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Visão corporativa para os próximos três anos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ae9f7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0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Norte Verdadeiro: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ae9f7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0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Forças de Mercado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0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Atributos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essenciais</w:t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1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Áreas foco</w:t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2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Objetivos</w:t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29">
            <w:pPr>
              <w:ind w:left="241" w:hanging="24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241" w:hanging="24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241" w:hanging="24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241" w:hanging="24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241" w:hanging="24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241" w:hanging="24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241" w:hanging="24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241" w:hanging="24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32">
            <w:pPr>
              <w:ind w:left="355" w:hanging="27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33">
            <w:pPr>
              <w:ind w:left="198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2" w:hRule="atLeast"/>
          <w:tblHeader w:val="0"/>
        </w:trPr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3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Em que área atuamos</w:t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36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3E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3F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40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4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Métricas para 3 anos</w:t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42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4B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4C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8.0" w:type="dxa"/>
              <w:left w:w="43.0" w:type="dxa"/>
              <w:bottom w:w="58.0" w:type="dxa"/>
              <w:right w:w="43.0" w:type="dxa"/>
            </w:tcMar>
          </w:tcPr>
          <w:p w:rsidR="00000000" w:rsidDel="00000000" w:rsidP="00000000" w:rsidRDefault="00000000" w:rsidRPr="00000000" w14:paraId="0000004D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31A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31A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31A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31A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31A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A31A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31A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31A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31A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31A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31A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31A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A31A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A31A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31A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A31A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31A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A31A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31A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31A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31A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DA31A0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+YhHc8kADutGwPaBm5EL5kB0JA==">CgMxLjA4AHIhMXZnOGEzQktsM2JfcXpSczVXTHFXUWZYLTFKYU01QjNr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2025-02-03T18:46:00Z</dcterms:created>
</cp:coreProperties>
</file>